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380" w:rsidRPr="00963C1B" w:rsidRDefault="00F36380" w:rsidP="00F36380">
      <w:pPr>
        <w:spacing w:before="120" w:after="120"/>
        <w:ind w:firstLine="720"/>
        <w:jc w:val="both"/>
        <w:rPr>
          <w:b/>
          <w:sz w:val="28"/>
          <w:szCs w:val="28"/>
        </w:rPr>
      </w:pPr>
      <w:r w:rsidRPr="00963C1B">
        <w:rPr>
          <w:b/>
          <w:sz w:val="28"/>
          <w:szCs w:val="28"/>
        </w:rPr>
        <w:t>Thủ tục gia hạn nợ đối với người vay vốn đi làm việc ở nước ngoài theo hợp đồng.</w:t>
      </w:r>
    </w:p>
    <w:p w:rsidR="00F36380" w:rsidRPr="00963C1B" w:rsidRDefault="00F36380" w:rsidP="00F36380">
      <w:pPr>
        <w:spacing w:before="120" w:after="120"/>
        <w:ind w:firstLine="720"/>
        <w:jc w:val="both"/>
        <w:rPr>
          <w:b/>
          <w:sz w:val="28"/>
          <w:szCs w:val="28"/>
        </w:rPr>
      </w:pPr>
      <w:r w:rsidRPr="00963C1B">
        <w:rPr>
          <w:b/>
          <w:sz w:val="28"/>
          <w:szCs w:val="28"/>
        </w:rPr>
        <w:t>a) Trình tự thực hiện:</w:t>
      </w:r>
    </w:p>
    <w:p w:rsidR="00F36380" w:rsidRPr="00963C1B" w:rsidRDefault="00F36380" w:rsidP="00F36380">
      <w:pPr>
        <w:spacing w:before="120" w:after="120"/>
        <w:ind w:firstLine="720"/>
        <w:jc w:val="both"/>
        <w:rPr>
          <w:sz w:val="28"/>
          <w:szCs w:val="28"/>
        </w:rPr>
      </w:pPr>
      <w:r w:rsidRPr="00963C1B">
        <w:rPr>
          <w:b/>
          <w:sz w:val="28"/>
          <w:szCs w:val="28"/>
        </w:rPr>
        <w:t>Bước 1.</w:t>
      </w:r>
      <w:r w:rsidRPr="00963C1B">
        <w:rPr>
          <w:sz w:val="28"/>
          <w:szCs w:val="28"/>
        </w:rPr>
        <w:t xml:space="preserve"> Người vay</w:t>
      </w:r>
      <w:r>
        <w:rPr>
          <w:sz w:val="28"/>
          <w:szCs w:val="28"/>
        </w:rPr>
        <w:t xml:space="preserve"> hoặc người được ủy quyền</w:t>
      </w:r>
      <w:r w:rsidRPr="00963C1B">
        <w:rPr>
          <w:sz w:val="28"/>
          <w:szCs w:val="28"/>
        </w:rPr>
        <w:t>:</w:t>
      </w:r>
    </w:p>
    <w:p w:rsidR="00F36380" w:rsidRPr="00963C1B" w:rsidRDefault="00F36380" w:rsidP="00F36380">
      <w:pPr>
        <w:spacing w:before="120" w:after="120"/>
        <w:ind w:firstLine="720"/>
        <w:jc w:val="both"/>
        <w:rPr>
          <w:sz w:val="28"/>
          <w:szCs w:val="28"/>
        </w:rPr>
      </w:pPr>
      <w:r w:rsidRPr="00963C1B">
        <w:rPr>
          <w:sz w:val="28"/>
          <w:szCs w:val="28"/>
        </w:rPr>
        <w:t xml:space="preserve">Lập Giấy đề nghị gia hạn nợ </w:t>
      </w:r>
      <w:r w:rsidRPr="00963C1B">
        <w:rPr>
          <w:i/>
          <w:sz w:val="28"/>
          <w:szCs w:val="28"/>
        </w:rPr>
        <w:t>(Mẫu số 09/LĐNN)</w:t>
      </w:r>
      <w:r w:rsidRPr="00963C1B">
        <w:rPr>
          <w:sz w:val="28"/>
          <w:szCs w:val="28"/>
        </w:rPr>
        <w:t xml:space="preserve"> gửi NHCSXH nơi thực hiện thủ tục.</w:t>
      </w:r>
    </w:p>
    <w:p w:rsidR="00F36380" w:rsidRPr="00963C1B" w:rsidRDefault="00F36380" w:rsidP="00F36380">
      <w:pPr>
        <w:pStyle w:val="BodyText"/>
        <w:spacing w:before="120"/>
        <w:ind w:firstLine="720"/>
        <w:jc w:val="both"/>
        <w:rPr>
          <w:sz w:val="28"/>
          <w:szCs w:val="28"/>
          <w:lang w:val="nl-NL"/>
        </w:rPr>
      </w:pPr>
      <w:r w:rsidRPr="00963C1B">
        <w:rPr>
          <w:b/>
          <w:sz w:val="28"/>
          <w:szCs w:val="28"/>
          <w:lang w:val="nl-NL"/>
        </w:rPr>
        <w:t>Bước 2.</w:t>
      </w:r>
      <w:r w:rsidRPr="00963C1B">
        <w:rPr>
          <w:sz w:val="28"/>
          <w:szCs w:val="28"/>
          <w:lang w:val="nl-NL"/>
        </w:rPr>
        <w:t xml:space="preserve"> NHCSXH nơi thực hiện thủ tục</w:t>
      </w:r>
      <w:r>
        <w:rPr>
          <w:sz w:val="28"/>
          <w:szCs w:val="28"/>
          <w:lang w:val="nl-NL"/>
        </w:rPr>
        <w:t>:</w:t>
      </w:r>
    </w:p>
    <w:p w:rsidR="00F36380" w:rsidRPr="00963C1B" w:rsidRDefault="00F36380" w:rsidP="00F36380">
      <w:pPr>
        <w:pStyle w:val="BodyText"/>
        <w:spacing w:before="120"/>
        <w:ind w:firstLine="720"/>
        <w:jc w:val="both"/>
        <w:rPr>
          <w:sz w:val="28"/>
          <w:szCs w:val="28"/>
          <w:lang w:val="nl-NL"/>
        </w:rPr>
      </w:pPr>
      <w:r w:rsidRPr="00963C1B">
        <w:rPr>
          <w:sz w:val="28"/>
          <w:szCs w:val="28"/>
          <w:lang w:val="nl-NL"/>
        </w:rPr>
        <w:t>Kiểm tra, trình Giám đốc NHCSXH nơi thực hiện thủ tục phê duyệt:</w:t>
      </w:r>
    </w:p>
    <w:p w:rsidR="00F36380" w:rsidRPr="00963C1B" w:rsidRDefault="00F36380" w:rsidP="00F36380">
      <w:pPr>
        <w:pStyle w:val="BodyText"/>
        <w:spacing w:before="120"/>
        <w:ind w:firstLine="720"/>
        <w:jc w:val="both"/>
        <w:rPr>
          <w:i/>
          <w:sz w:val="28"/>
          <w:szCs w:val="28"/>
        </w:rPr>
      </w:pPr>
      <w:r>
        <w:rPr>
          <w:sz w:val="28"/>
          <w:szCs w:val="28"/>
          <w:lang w:val="nl-NL"/>
        </w:rPr>
        <w:t>-</w:t>
      </w:r>
      <w:r w:rsidRPr="00963C1B">
        <w:rPr>
          <w:sz w:val="28"/>
          <w:szCs w:val="28"/>
          <w:lang w:val="nl-NL"/>
        </w:rPr>
        <w:t xml:space="preserve"> Nếu được gia hạn nợ: phê duyệt trên </w:t>
      </w:r>
      <w:r w:rsidRPr="00963C1B">
        <w:rPr>
          <w:sz w:val="28"/>
          <w:szCs w:val="28"/>
        </w:rPr>
        <w:t xml:space="preserve">Giấy đề nghị gia hạn nợ </w:t>
      </w:r>
      <w:r w:rsidRPr="00963C1B">
        <w:rPr>
          <w:i/>
          <w:sz w:val="28"/>
          <w:szCs w:val="28"/>
        </w:rPr>
        <w:t>(Mẫu số 09/LĐNN);</w:t>
      </w:r>
    </w:p>
    <w:p w:rsidR="00F36380" w:rsidRPr="00963C1B" w:rsidRDefault="00F36380" w:rsidP="00F36380">
      <w:pPr>
        <w:pStyle w:val="BodyText"/>
        <w:spacing w:before="120"/>
        <w:ind w:firstLine="720"/>
        <w:jc w:val="both"/>
        <w:rPr>
          <w:sz w:val="28"/>
          <w:szCs w:val="28"/>
          <w:lang w:val="nl-NL"/>
        </w:rPr>
      </w:pPr>
      <w:r>
        <w:rPr>
          <w:sz w:val="28"/>
          <w:szCs w:val="28"/>
        </w:rPr>
        <w:t>-</w:t>
      </w:r>
      <w:r w:rsidRPr="00963C1B">
        <w:rPr>
          <w:sz w:val="28"/>
          <w:szCs w:val="28"/>
        </w:rPr>
        <w:t xml:space="preserve"> Nếu không được gia hạn nợ, NHCSXH nơi thực hiện thủ tục thực hiện chuyển nợ quá hạn và gửi cho người vay hoặc người được ủy quyền Thông báo chuyển nợ quá hạn </w:t>
      </w:r>
      <w:r w:rsidRPr="00963C1B">
        <w:rPr>
          <w:i/>
          <w:sz w:val="28"/>
          <w:szCs w:val="28"/>
        </w:rPr>
        <w:t>(Mẫu số 11/LĐNN)</w:t>
      </w:r>
      <w:r>
        <w:rPr>
          <w:i/>
          <w:sz w:val="28"/>
          <w:szCs w:val="28"/>
        </w:rPr>
        <w:t>.</w:t>
      </w:r>
    </w:p>
    <w:p w:rsidR="00F36380" w:rsidRPr="00963C1B" w:rsidRDefault="00F36380" w:rsidP="00F36380">
      <w:pPr>
        <w:pStyle w:val="BodyText"/>
        <w:spacing w:before="120"/>
        <w:ind w:firstLine="720"/>
        <w:jc w:val="both"/>
        <w:rPr>
          <w:sz w:val="28"/>
          <w:szCs w:val="28"/>
          <w:lang w:val="nl-NL"/>
        </w:rPr>
      </w:pPr>
      <w:r w:rsidRPr="00963C1B">
        <w:rPr>
          <w:b/>
          <w:sz w:val="28"/>
          <w:szCs w:val="28"/>
          <w:lang w:val="nl-NL"/>
        </w:rPr>
        <w:t xml:space="preserve">b) Cách thức thực hiện: </w:t>
      </w:r>
    </w:p>
    <w:p w:rsidR="00F36380" w:rsidRPr="00397A0F" w:rsidRDefault="00F36380" w:rsidP="00F36380">
      <w:pPr>
        <w:spacing w:before="120" w:after="120"/>
        <w:ind w:firstLine="720"/>
        <w:jc w:val="both"/>
        <w:rPr>
          <w:spacing w:val="-8"/>
          <w:sz w:val="28"/>
          <w:szCs w:val="28"/>
          <w:lang w:val="nl-NL"/>
        </w:rPr>
      </w:pPr>
      <w:r w:rsidRPr="00397A0F">
        <w:rPr>
          <w:spacing w:val="-8"/>
          <w:sz w:val="28"/>
          <w:szCs w:val="28"/>
          <w:lang w:val="nl-NL"/>
        </w:rPr>
        <w:t xml:space="preserve">Người vay </w:t>
      </w:r>
      <w:r>
        <w:rPr>
          <w:spacing w:val="-8"/>
          <w:sz w:val="28"/>
          <w:szCs w:val="28"/>
          <w:lang w:val="nl-NL"/>
        </w:rPr>
        <w:t xml:space="preserve">hoặc người được ủy quyền </w:t>
      </w:r>
      <w:r w:rsidRPr="00397A0F">
        <w:rPr>
          <w:spacing w:val="-8"/>
          <w:sz w:val="28"/>
          <w:szCs w:val="28"/>
          <w:lang w:val="nl-NL"/>
        </w:rPr>
        <w:t>nộp hồ sơ gia hạn nợ trực tiếp tại NHCSXH nơi thực hiện thủ tục.</w:t>
      </w:r>
    </w:p>
    <w:p w:rsidR="00F36380" w:rsidRPr="00963C1B" w:rsidRDefault="00F36380" w:rsidP="00F36380">
      <w:pPr>
        <w:spacing w:before="120" w:after="120"/>
        <w:ind w:firstLine="720"/>
        <w:jc w:val="both"/>
        <w:rPr>
          <w:b/>
          <w:sz w:val="28"/>
          <w:szCs w:val="28"/>
          <w:lang w:val="nl-NL"/>
        </w:rPr>
      </w:pPr>
      <w:r w:rsidRPr="00963C1B">
        <w:rPr>
          <w:b/>
          <w:sz w:val="28"/>
          <w:szCs w:val="28"/>
          <w:lang w:val="nl-NL"/>
        </w:rPr>
        <w:t>c) Thành phần</w:t>
      </w:r>
      <w:r w:rsidRPr="00963C1B">
        <w:rPr>
          <w:b/>
          <w:sz w:val="28"/>
          <w:szCs w:val="28"/>
          <w:lang w:val="vi-VN"/>
        </w:rPr>
        <w:t>, số lượng</w:t>
      </w:r>
      <w:r w:rsidRPr="00963C1B">
        <w:rPr>
          <w:b/>
          <w:sz w:val="28"/>
          <w:szCs w:val="28"/>
          <w:lang w:val="nl-NL"/>
        </w:rPr>
        <w:t xml:space="preserve"> hồ sơ:</w:t>
      </w:r>
    </w:p>
    <w:p w:rsidR="00F36380" w:rsidRPr="00B7570A" w:rsidRDefault="00F36380" w:rsidP="00F36380">
      <w:pPr>
        <w:pStyle w:val="BodyText"/>
        <w:spacing w:before="120"/>
        <w:ind w:firstLine="720"/>
        <w:jc w:val="both"/>
        <w:rPr>
          <w:sz w:val="28"/>
          <w:szCs w:val="28"/>
        </w:rPr>
      </w:pPr>
      <w:r w:rsidRPr="00963C1B">
        <w:rPr>
          <w:sz w:val="28"/>
          <w:szCs w:val="28"/>
        </w:rPr>
        <w:t xml:space="preserve">Giấy Giấy đề nghị gia hạn nợ </w:t>
      </w:r>
      <w:r w:rsidRPr="00963C1B">
        <w:rPr>
          <w:i/>
          <w:sz w:val="28"/>
          <w:szCs w:val="28"/>
        </w:rPr>
        <w:t xml:space="preserve">(Mẫu số 09/LĐNN): </w:t>
      </w:r>
      <w:r w:rsidRPr="00963C1B">
        <w:rPr>
          <w:sz w:val="28"/>
          <w:szCs w:val="28"/>
        </w:rPr>
        <w:t xml:space="preserve">01 bản chính </w:t>
      </w:r>
      <w:r w:rsidRPr="00963C1B">
        <w:rPr>
          <w:i/>
          <w:sz w:val="28"/>
          <w:szCs w:val="28"/>
        </w:rPr>
        <w:t>(Lưu NHCSXH nơi thực hiện thủ tục)</w:t>
      </w:r>
      <w:r>
        <w:rPr>
          <w:i/>
          <w:sz w:val="28"/>
          <w:szCs w:val="28"/>
        </w:rPr>
        <w:t>.</w:t>
      </w:r>
    </w:p>
    <w:p w:rsidR="00F36380" w:rsidRPr="00963C1B" w:rsidRDefault="00F36380" w:rsidP="00F36380">
      <w:pPr>
        <w:spacing w:before="120" w:after="120"/>
        <w:ind w:firstLine="720"/>
        <w:jc w:val="both"/>
        <w:rPr>
          <w:sz w:val="28"/>
          <w:szCs w:val="28"/>
          <w:lang w:val="nl-NL"/>
        </w:rPr>
      </w:pPr>
      <w:r w:rsidRPr="00963C1B">
        <w:rPr>
          <w:b/>
          <w:sz w:val="28"/>
          <w:szCs w:val="28"/>
          <w:lang w:val="vi-VN"/>
        </w:rPr>
        <w:t>d</w:t>
      </w:r>
      <w:r w:rsidRPr="00963C1B">
        <w:rPr>
          <w:b/>
          <w:sz w:val="28"/>
          <w:szCs w:val="28"/>
          <w:lang w:val="nl-NL"/>
        </w:rPr>
        <w:t xml:space="preserve">) Thời hạn giải quyết: </w:t>
      </w:r>
      <w:r w:rsidRPr="00963C1B">
        <w:rPr>
          <w:sz w:val="28"/>
          <w:szCs w:val="28"/>
          <w:lang w:val="nl-NL"/>
        </w:rPr>
        <w:t xml:space="preserve">Trong thời hạn </w:t>
      </w:r>
      <w:r w:rsidRPr="008F36E3">
        <w:rPr>
          <w:sz w:val="28"/>
          <w:szCs w:val="28"/>
          <w:lang w:val="nl-NL"/>
        </w:rPr>
        <w:t>0</w:t>
      </w:r>
      <w:r>
        <w:rPr>
          <w:sz w:val="28"/>
          <w:szCs w:val="28"/>
          <w:lang w:val="nl-NL"/>
        </w:rPr>
        <w:t>3</w:t>
      </w:r>
      <w:r w:rsidRPr="008F36E3">
        <w:rPr>
          <w:sz w:val="28"/>
          <w:szCs w:val="28"/>
          <w:lang w:val="nl-NL"/>
        </w:rPr>
        <w:t xml:space="preserve"> (</w:t>
      </w:r>
      <w:r>
        <w:rPr>
          <w:sz w:val="28"/>
          <w:szCs w:val="28"/>
          <w:lang w:val="nl-NL"/>
        </w:rPr>
        <w:t>ba</w:t>
      </w:r>
      <w:r w:rsidRPr="008F36E3">
        <w:rPr>
          <w:sz w:val="28"/>
          <w:szCs w:val="28"/>
          <w:lang w:val="nl-NL"/>
        </w:rPr>
        <w:t>)</w:t>
      </w:r>
      <w:r w:rsidRPr="00963C1B">
        <w:rPr>
          <w:sz w:val="28"/>
          <w:szCs w:val="28"/>
          <w:lang w:val="nl-NL"/>
        </w:rPr>
        <w:t xml:space="preserve"> ngày làm việc kể từ ngày NHCSXH nơi thực hiện thủ tục nhận được bộ hồ sơ đầy đủ, hợp lệ.</w:t>
      </w:r>
    </w:p>
    <w:p w:rsidR="00F36380" w:rsidRPr="00963C1B" w:rsidRDefault="00F36380" w:rsidP="00F36380">
      <w:pPr>
        <w:spacing w:before="120" w:after="120"/>
        <w:ind w:firstLine="720"/>
        <w:jc w:val="both"/>
        <w:rPr>
          <w:i/>
          <w:sz w:val="28"/>
          <w:szCs w:val="28"/>
          <w:lang w:val="nl-NL"/>
        </w:rPr>
      </w:pPr>
      <w:r w:rsidRPr="00963C1B">
        <w:rPr>
          <w:b/>
          <w:sz w:val="28"/>
          <w:szCs w:val="28"/>
          <w:lang w:val="vi-VN"/>
        </w:rPr>
        <w:t>đ</w:t>
      </w:r>
      <w:r w:rsidRPr="00963C1B">
        <w:rPr>
          <w:b/>
          <w:sz w:val="28"/>
          <w:szCs w:val="28"/>
          <w:lang w:val="nl-NL"/>
        </w:rPr>
        <w:t>) Đối tượng thực hiện</w:t>
      </w:r>
      <w:r w:rsidRPr="00963C1B">
        <w:rPr>
          <w:b/>
          <w:sz w:val="28"/>
          <w:szCs w:val="28"/>
          <w:lang w:val="vi-VN"/>
        </w:rPr>
        <w:t xml:space="preserve"> TTGQCV</w:t>
      </w:r>
      <w:r w:rsidRPr="00963C1B">
        <w:rPr>
          <w:b/>
          <w:sz w:val="28"/>
          <w:szCs w:val="28"/>
          <w:lang w:val="nl-NL"/>
        </w:rPr>
        <w:t>:</w:t>
      </w:r>
      <w:r w:rsidRPr="00963C1B">
        <w:rPr>
          <w:sz w:val="28"/>
          <w:szCs w:val="28"/>
          <w:lang w:val="nl-NL"/>
        </w:rPr>
        <w:t xml:space="preserve"> Cá nhân</w:t>
      </w:r>
      <w:r>
        <w:rPr>
          <w:sz w:val="28"/>
          <w:szCs w:val="28"/>
          <w:lang w:val="nl-NL"/>
        </w:rPr>
        <w:t>.</w:t>
      </w:r>
    </w:p>
    <w:p w:rsidR="00F36380" w:rsidRPr="00963C1B" w:rsidRDefault="00F36380" w:rsidP="00F36380">
      <w:pPr>
        <w:spacing w:before="120" w:after="120"/>
        <w:ind w:firstLine="720"/>
        <w:jc w:val="both"/>
        <w:rPr>
          <w:sz w:val="28"/>
          <w:szCs w:val="28"/>
        </w:rPr>
      </w:pPr>
      <w:r w:rsidRPr="00963C1B">
        <w:rPr>
          <w:b/>
          <w:sz w:val="28"/>
          <w:szCs w:val="28"/>
          <w:lang w:val="vi-VN"/>
        </w:rPr>
        <w:t>e</w:t>
      </w:r>
      <w:r w:rsidRPr="00963C1B">
        <w:rPr>
          <w:b/>
          <w:sz w:val="28"/>
          <w:szCs w:val="28"/>
          <w:lang w:val="nl-NL"/>
        </w:rPr>
        <w:t xml:space="preserve">) Cơ quan </w:t>
      </w:r>
      <w:r w:rsidRPr="00963C1B">
        <w:rPr>
          <w:b/>
          <w:sz w:val="28"/>
          <w:szCs w:val="28"/>
          <w:lang w:val="vi-VN"/>
        </w:rPr>
        <w:t>giải quyết TTGQCV</w:t>
      </w:r>
      <w:r w:rsidRPr="00963C1B">
        <w:rPr>
          <w:b/>
          <w:sz w:val="28"/>
          <w:szCs w:val="28"/>
          <w:lang w:val="nl-NL"/>
        </w:rPr>
        <w:t xml:space="preserve">: </w:t>
      </w:r>
      <w:r w:rsidRPr="00963C1B">
        <w:rPr>
          <w:sz w:val="28"/>
          <w:szCs w:val="28"/>
          <w:lang w:val="vi-VN"/>
        </w:rPr>
        <w:t>NHCSXH nơi thực hiện thủ tục</w:t>
      </w:r>
      <w:r w:rsidRPr="00963C1B">
        <w:rPr>
          <w:sz w:val="28"/>
          <w:szCs w:val="28"/>
        </w:rPr>
        <w:t>.</w:t>
      </w:r>
    </w:p>
    <w:p w:rsidR="00F36380" w:rsidRPr="00963C1B" w:rsidRDefault="00F36380" w:rsidP="00F36380">
      <w:pPr>
        <w:spacing w:before="120" w:after="120"/>
        <w:ind w:firstLine="720"/>
        <w:jc w:val="both"/>
        <w:rPr>
          <w:b/>
          <w:sz w:val="28"/>
          <w:szCs w:val="28"/>
          <w:lang w:val="nl-NL"/>
        </w:rPr>
      </w:pPr>
      <w:r w:rsidRPr="00963C1B">
        <w:rPr>
          <w:b/>
          <w:sz w:val="28"/>
          <w:szCs w:val="28"/>
          <w:lang w:val="vi-VN"/>
        </w:rPr>
        <w:t>g</w:t>
      </w:r>
      <w:r w:rsidRPr="00963C1B">
        <w:rPr>
          <w:b/>
          <w:sz w:val="28"/>
          <w:szCs w:val="28"/>
          <w:lang w:val="nl-NL"/>
        </w:rPr>
        <w:t>) Kết quả thực hiện</w:t>
      </w:r>
      <w:r w:rsidRPr="00963C1B">
        <w:rPr>
          <w:b/>
          <w:sz w:val="28"/>
          <w:szCs w:val="28"/>
          <w:lang w:val="vi-VN"/>
        </w:rPr>
        <w:t xml:space="preserve"> TTGQCV</w:t>
      </w:r>
      <w:r w:rsidRPr="00963C1B">
        <w:rPr>
          <w:b/>
          <w:sz w:val="28"/>
          <w:szCs w:val="28"/>
          <w:lang w:val="nl-NL"/>
        </w:rPr>
        <w:t xml:space="preserve">: </w:t>
      </w:r>
    </w:p>
    <w:p w:rsidR="00F36380" w:rsidRPr="00963C1B" w:rsidRDefault="00F36380" w:rsidP="00F36380">
      <w:pPr>
        <w:pStyle w:val="BodyText"/>
        <w:spacing w:before="120"/>
        <w:ind w:firstLine="720"/>
        <w:jc w:val="both"/>
        <w:rPr>
          <w:i/>
          <w:sz w:val="28"/>
          <w:szCs w:val="28"/>
        </w:rPr>
      </w:pPr>
      <w:r w:rsidRPr="00963C1B">
        <w:rPr>
          <w:sz w:val="28"/>
          <w:szCs w:val="28"/>
          <w:lang w:val="nl-NL"/>
        </w:rPr>
        <w:t xml:space="preserve">- </w:t>
      </w:r>
      <w:r w:rsidRPr="00963C1B">
        <w:rPr>
          <w:sz w:val="28"/>
          <w:szCs w:val="28"/>
        </w:rPr>
        <w:t xml:space="preserve">Giấy đề nghị gia hạn nợ </w:t>
      </w:r>
      <w:r w:rsidRPr="00963C1B">
        <w:rPr>
          <w:i/>
          <w:sz w:val="28"/>
          <w:szCs w:val="28"/>
        </w:rPr>
        <w:t>(Mẫu số 09/LĐNN);</w:t>
      </w:r>
    </w:p>
    <w:p w:rsidR="00F36380" w:rsidRPr="00963C1B" w:rsidRDefault="00F36380" w:rsidP="00F36380">
      <w:pPr>
        <w:pStyle w:val="BodyText"/>
        <w:spacing w:before="120"/>
        <w:ind w:firstLine="720"/>
        <w:jc w:val="both"/>
        <w:rPr>
          <w:i/>
          <w:sz w:val="28"/>
          <w:szCs w:val="28"/>
          <w:lang w:val="nl-NL"/>
        </w:rPr>
      </w:pPr>
      <w:r w:rsidRPr="00963C1B">
        <w:rPr>
          <w:sz w:val="28"/>
          <w:szCs w:val="28"/>
        </w:rPr>
        <w:t xml:space="preserve">- Hoặc Thông báo chuyển nợ quá hạn </w:t>
      </w:r>
      <w:r w:rsidRPr="00963C1B">
        <w:rPr>
          <w:i/>
          <w:sz w:val="28"/>
          <w:szCs w:val="28"/>
        </w:rPr>
        <w:t>(Mẫu số 11/LĐNN).</w:t>
      </w:r>
    </w:p>
    <w:p w:rsidR="00F36380" w:rsidRPr="00963C1B" w:rsidRDefault="00F36380" w:rsidP="00F36380">
      <w:pPr>
        <w:spacing w:before="120" w:after="120"/>
        <w:ind w:firstLine="720"/>
        <w:jc w:val="both"/>
        <w:rPr>
          <w:sz w:val="28"/>
          <w:szCs w:val="28"/>
          <w:lang w:val="nl-NL"/>
        </w:rPr>
      </w:pPr>
      <w:r w:rsidRPr="00963C1B">
        <w:rPr>
          <w:b/>
          <w:sz w:val="28"/>
          <w:szCs w:val="28"/>
          <w:lang w:val="vi-VN"/>
        </w:rPr>
        <w:t>h</w:t>
      </w:r>
      <w:r w:rsidRPr="00963C1B">
        <w:rPr>
          <w:b/>
          <w:sz w:val="28"/>
          <w:szCs w:val="28"/>
          <w:lang w:val="nl-NL"/>
        </w:rPr>
        <w:t xml:space="preserve">) </w:t>
      </w:r>
      <w:r w:rsidRPr="00963C1B">
        <w:rPr>
          <w:b/>
          <w:sz w:val="28"/>
          <w:szCs w:val="28"/>
          <w:lang w:val="vi-VN"/>
        </w:rPr>
        <w:t>P</w:t>
      </w:r>
      <w:r w:rsidRPr="00963C1B">
        <w:rPr>
          <w:b/>
          <w:sz w:val="28"/>
          <w:szCs w:val="28"/>
          <w:lang w:val="nl-NL"/>
        </w:rPr>
        <w:t xml:space="preserve">hí, </w:t>
      </w:r>
      <w:r w:rsidRPr="00963C1B">
        <w:rPr>
          <w:b/>
          <w:sz w:val="28"/>
          <w:szCs w:val="28"/>
          <w:lang w:val="vi-VN"/>
        </w:rPr>
        <w:t>lệ</w:t>
      </w:r>
      <w:r w:rsidRPr="00963C1B">
        <w:rPr>
          <w:b/>
          <w:sz w:val="28"/>
          <w:szCs w:val="28"/>
          <w:lang w:val="nl-NL"/>
        </w:rPr>
        <w:t xml:space="preserve"> phí:</w:t>
      </w:r>
      <w:r w:rsidRPr="00963C1B">
        <w:rPr>
          <w:sz w:val="28"/>
          <w:szCs w:val="28"/>
          <w:lang w:val="nl-NL"/>
        </w:rPr>
        <w:t xml:space="preserve"> Không.</w:t>
      </w:r>
    </w:p>
    <w:p w:rsidR="00F36380" w:rsidRPr="00963C1B" w:rsidRDefault="00F36380" w:rsidP="00F36380">
      <w:pPr>
        <w:spacing w:before="120" w:after="120"/>
        <w:ind w:firstLine="720"/>
        <w:jc w:val="both"/>
        <w:rPr>
          <w:b/>
          <w:sz w:val="28"/>
          <w:szCs w:val="28"/>
          <w:lang w:val="nl-NL"/>
        </w:rPr>
      </w:pPr>
      <w:r w:rsidRPr="00963C1B">
        <w:rPr>
          <w:b/>
          <w:sz w:val="28"/>
          <w:szCs w:val="28"/>
          <w:lang w:val="vi-VN"/>
        </w:rPr>
        <w:t>i</w:t>
      </w:r>
      <w:r w:rsidRPr="00963C1B">
        <w:rPr>
          <w:b/>
          <w:sz w:val="28"/>
          <w:szCs w:val="28"/>
          <w:lang w:val="nl-NL"/>
        </w:rPr>
        <w:t xml:space="preserve">) </w:t>
      </w:r>
      <w:r w:rsidRPr="00963C1B">
        <w:rPr>
          <w:b/>
          <w:sz w:val="28"/>
          <w:szCs w:val="28"/>
          <w:lang w:val="vi-VN"/>
        </w:rPr>
        <w:t>Tên m</w:t>
      </w:r>
      <w:r w:rsidRPr="00963C1B">
        <w:rPr>
          <w:b/>
          <w:sz w:val="28"/>
          <w:szCs w:val="28"/>
          <w:lang w:val="nl-NL"/>
        </w:rPr>
        <w:t>ẫu đơn,</w:t>
      </w:r>
      <w:r w:rsidRPr="00963C1B">
        <w:rPr>
          <w:b/>
          <w:sz w:val="28"/>
          <w:szCs w:val="28"/>
          <w:lang w:val="vi-VN"/>
        </w:rPr>
        <w:t xml:space="preserve"> mẫu</w:t>
      </w:r>
      <w:r w:rsidRPr="00963C1B">
        <w:rPr>
          <w:b/>
          <w:sz w:val="28"/>
          <w:szCs w:val="28"/>
          <w:lang w:val="nl-NL"/>
        </w:rPr>
        <w:t xml:space="preserve"> tờ khai:</w:t>
      </w:r>
    </w:p>
    <w:p w:rsidR="00F36380" w:rsidRPr="00963C1B" w:rsidRDefault="00F36380" w:rsidP="00F36380">
      <w:pPr>
        <w:pStyle w:val="BodyText"/>
        <w:spacing w:before="120"/>
        <w:ind w:firstLine="720"/>
        <w:jc w:val="both"/>
        <w:rPr>
          <w:i/>
          <w:sz w:val="28"/>
          <w:szCs w:val="28"/>
        </w:rPr>
      </w:pPr>
      <w:r w:rsidRPr="00963C1B">
        <w:rPr>
          <w:sz w:val="28"/>
          <w:szCs w:val="28"/>
        </w:rPr>
        <w:t xml:space="preserve">Giấy đề nghị gia hạn nợ </w:t>
      </w:r>
      <w:r w:rsidRPr="00963C1B">
        <w:rPr>
          <w:i/>
          <w:sz w:val="28"/>
          <w:szCs w:val="28"/>
        </w:rPr>
        <w:t>(Mẫu số 09/LĐNN);</w:t>
      </w:r>
    </w:p>
    <w:p w:rsidR="00F36380" w:rsidRPr="00963C1B" w:rsidRDefault="00F36380" w:rsidP="00F36380">
      <w:pPr>
        <w:spacing w:before="120" w:after="120"/>
        <w:ind w:firstLine="720"/>
        <w:jc w:val="both"/>
        <w:rPr>
          <w:b/>
          <w:sz w:val="28"/>
          <w:szCs w:val="28"/>
          <w:lang w:val="nl-NL"/>
        </w:rPr>
      </w:pPr>
      <w:r w:rsidRPr="00963C1B">
        <w:rPr>
          <w:b/>
          <w:sz w:val="28"/>
          <w:szCs w:val="28"/>
          <w:lang w:val="vi-VN"/>
        </w:rPr>
        <w:t>k</w:t>
      </w:r>
      <w:r w:rsidRPr="00963C1B">
        <w:rPr>
          <w:b/>
          <w:sz w:val="28"/>
          <w:szCs w:val="28"/>
          <w:lang w:val="nl-NL"/>
        </w:rPr>
        <w:t xml:space="preserve">) Yêu cầu, điều kiện thực hiện </w:t>
      </w:r>
      <w:r w:rsidRPr="00963C1B">
        <w:rPr>
          <w:b/>
          <w:sz w:val="28"/>
          <w:szCs w:val="28"/>
          <w:lang w:val="vi-VN"/>
        </w:rPr>
        <w:t>TTGQCV</w:t>
      </w:r>
      <w:r w:rsidRPr="00963C1B">
        <w:rPr>
          <w:b/>
          <w:sz w:val="28"/>
          <w:szCs w:val="28"/>
          <w:lang w:val="nl-NL"/>
        </w:rPr>
        <w:t>:</w:t>
      </w:r>
    </w:p>
    <w:p w:rsidR="00F36380" w:rsidRPr="00963C1B" w:rsidRDefault="00F36380" w:rsidP="00F36380">
      <w:pPr>
        <w:spacing w:before="120" w:after="120"/>
        <w:ind w:firstLine="720"/>
        <w:jc w:val="both"/>
        <w:rPr>
          <w:sz w:val="28"/>
          <w:szCs w:val="28"/>
        </w:rPr>
      </w:pPr>
      <w:r w:rsidRPr="00963C1B">
        <w:rPr>
          <w:sz w:val="28"/>
          <w:szCs w:val="28"/>
        </w:rPr>
        <w:t>- Có năng lực hành vi dân sự đầy đủ;</w:t>
      </w:r>
    </w:p>
    <w:p w:rsidR="00F36380" w:rsidRPr="00963C1B" w:rsidRDefault="00F36380" w:rsidP="00F36380">
      <w:pPr>
        <w:spacing w:before="120" w:after="120"/>
        <w:ind w:firstLine="720"/>
        <w:jc w:val="both"/>
        <w:rPr>
          <w:sz w:val="28"/>
          <w:szCs w:val="28"/>
        </w:rPr>
      </w:pPr>
      <w:r w:rsidRPr="00963C1B">
        <w:rPr>
          <w:sz w:val="28"/>
          <w:szCs w:val="28"/>
        </w:rPr>
        <w:t>- Cư trú hợp pháp tại địa phương;</w:t>
      </w:r>
    </w:p>
    <w:p w:rsidR="00F36380" w:rsidRPr="00963C1B" w:rsidRDefault="00F36380" w:rsidP="00F36380">
      <w:pPr>
        <w:spacing w:before="120" w:after="120"/>
        <w:ind w:firstLine="720"/>
        <w:jc w:val="both"/>
        <w:rPr>
          <w:sz w:val="28"/>
          <w:szCs w:val="28"/>
        </w:rPr>
      </w:pPr>
      <w:r w:rsidRPr="00963C1B">
        <w:rPr>
          <w:sz w:val="28"/>
          <w:szCs w:val="28"/>
        </w:rPr>
        <w:t xml:space="preserve">- Đã vay vốn NHCSXH nơi thực hiện thủ tục để đi làm việc ở nước ngoài theo hợp đồng, đã ký kết hợp đồng với </w:t>
      </w:r>
      <w:r>
        <w:rPr>
          <w:sz w:val="28"/>
          <w:szCs w:val="28"/>
        </w:rPr>
        <w:t>D</w:t>
      </w:r>
      <w:r w:rsidRPr="00963C1B">
        <w:rPr>
          <w:sz w:val="28"/>
          <w:szCs w:val="28"/>
        </w:rPr>
        <w:t>oanh nghiệp đưa người lao động đi làm việc ở nướ</w:t>
      </w:r>
      <w:r>
        <w:rPr>
          <w:sz w:val="28"/>
          <w:szCs w:val="28"/>
        </w:rPr>
        <w:t>c ngoài;</w:t>
      </w:r>
    </w:p>
    <w:p w:rsidR="00F36380" w:rsidRPr="00963C1B" w:rsidRDefault="00F36380" w:rsidP="00F36380">
      <w:pPr>
        <w:spacing w:before="120" w:after="120"/>
        <w:ind w:firstLine="720"/>
        <w:jc w:val="both"/>
        <w:rPr>
          <w:sz w:val="28"/>
          <w:szCs w:val="28"/>
        </w:rPr>
      </w:pPr>
      <w:r w:rsidRPr="00963C1B">
        <w:rPr>
          <w:sz w:val="28"/>
          <w:szCs w:val="28"/>
        </w:rPr>
        <w:lastRenderedPageBreak/>
        <w:t xml:space="preserve"> - Đến hạn trả nợ cuối cùng, người vay không trả được nợ do nguyên nhân khách quan và có nhu cầu xin gia hạn nợ;</w:t>
      </w:r>
    </w:p>
    <w:p w:rsidR="00F36380" w:rsidRPr="00963C1B" w:rsidRDefault="00F36380" w:rsidP="00F36380">
      <w:pPr>
        <w:spacing w:before="120" w:after="120"/>
        <w:ind w:firstLine="720"/>
        <w:jc w:val="both"/>
        <w:rPr>
          <w:sz w:val="28"/>
          <w:szCs w:val="28"/>
        </w:rPr>
      </w:pPr>
      <w:r w:rsidRPr="00963C1B">
        <w:rPr>
          <w:sz w:val="28"/>
          <w:szCs w:val="28"/>
        </w:rPr>
        <w:t>- Hồ sơ xin gia hạn trả nợ phải gửi đến NHCSXH nơi thực hiện thủ tục trước 05 ngày đến hạn trả nợ</w:t>
      </w:r>
      <w:r>
        <w:rPr>
          <w:sz w:val="28"/>
          <w:szCs w:val="28"/>
        </w:rPr>
        <w:t xml:space="preserve"> cuối cùng</w:t>
      </w:r>
      <w:r w:rsidRPr="00963C1B">
        <w:rPr>
          <w:sz w:val="28"/>
          <w:szCs w:val="28"/>
        </w:rPr>
        <w:t>.</w:t>
      </w:r>
    </w:p>
    <w:p w:rsidR="00F36380" w:rsidRPr="00963C1B" w:rsidRDefault="00F36380" w:rsidP="00F36380">
      <w:pPr>
        <w:spacing w:before="120" w:after="120"/>
        <w:ind w:firstLine="720"/>
        <w:jc w:val="both"/>
        <w:rPr>
          <w:b/>
          <w:sz w:val="28"/>
          <w:szCs w:val="28"/>
          <w:lang w:val="nl-NL"/>
        </w:rPr>
      </w:pPr>
      <w:r w:rsidRPr="00963C1B">
        <w:rPr>
          <w:b/>
          <w:sz w:val="28"/>
          <w:szCs w:val="28"/>
          <w:lang w:val="vi-VN"/>
        </w:rPr>
        <w:t>l</w:t>
      </w:r>
      <w:r w:rsidRPr="00963C1B">
        <w:rPr>
          <w:b/>
          <w:sz w:val="28"/>
          <w:szCs w:val="28"/>
          <w:lang w:val="nl-NL"/>
        </w:rPr>
        <w:t xml:space="preserve">) Căn cứ pháp lý của </w:t>
      </w:r>
      <w:r w:rsidRPr="00963C1B">
        <w:rPr>
          <w:b/>
          <w:sz w:val="28"/>
          <w:szCs w:val="28"/>
          <w:lang w:val="vi-VN"/>
        </w:rPr>
        <w:t>TTGQCV</w:t>
      </w:r>
      <w:r w:rsidRPr="00963C1B">
        <w:rPr>
          <w:b/>
          <w:sz w:val="28"/>
          <w:szCs w:val="28"/>
          <w:lang w:val="nl-NL"/>
        </w:rPr>
        <w:t>:</w:t>
      </w:r>
    </w:p>
    <w:p w:rsidR="00F36380" w:rsidRDefault="00F36380" w:rsidP="00F36380">
      <w:pPr>
        <w:spacing w:before="120" w:after="120"/>
        <w:ind w:firstLine="720"/>
        <w:jc w:val="both"/>
        <w:rPr>
          <w:sz w:val="28"/>
          <w:szCs w:val="28"/>
          <w:lang w:val="nl-NL"/>
        </w:rPr>
      </w:pPr>
      <w:r w:rsidRPr="00963C1B">
        <w:rPr>
          <w:sz w:val="28"/>
          <w:szCs w:val="28"/>
          <w:lang w:val="vi-VN"/>
        </w:rPr>
        <w:t xml:space="preserve">- Bộ luật </w:t>
      </w:r>
      <w:r w:rsidRPr="00963C1B">
        <w:rPr>
          <w:sz w:val="28"/>
          <w:szCs w:val="28"/>
          <w:lang w:val="nl-NL"/>
        </w:rPr>
        <w:t>D</w:t>
      </w:r>
      <w:r w:rsidRPr="00963C1B">
        <w:rPr>
          <w:sz w:val="28"/>
          <w:szCs w:val="28"/>
          <w:lang w:val="vi-VN"/>
        </w:rPr>
        <w:t>ân sự số 91/2015/QH13 ngày 24/11/2015</w:t>
      </w:r>
      <w:r w:rsidRPr="00963C1B">
        <w:rPr>
          <w:sz w:val="28"/>
          <w:szCs w:val="28"/>
          <w:lang w:val="nl-NL"/>
        </w:rPr>
        <w:t xml:space="preserve"> của Quốc hội;</w:t>
      </w:r>
    </w:p>
    <w:p w:rsidR="00F36380" w:rsidRDefault="00F36380" w:rsidP="00F36380">
      <w:pPr>
        <w:spacing w:before="120" w:after="120"/>
        <w:ind w:firstLine="720"/>
        <w:jc w:val="both"/>
        <w:rPr>
          <w:sz w:val="28"/>
          <w:szCs w:val="28"/>
          <w:lang w:val="nl-NL"/>
        </w:rPr>
      </w:pPr>
      <w:r w:rsidRPr="00963C1B">
        <w:rPr>
          <w:sz w:val="28"/>
          <w:szCs w:val="28"/>
          <w:lang w:val="nl-NL"/>
        </w:rPr>
        <w:t>- Luật Việc làm số 38/2013/QH13 ngày 16/11/2013 của Quốc Hội;</w:t>
      </w:r>
    </w:p>
    <w:p w:rsidR="00F36380" w:rsidRDefault="00F36380" w:rsidP="00F36380">
      <w:pPr>
        <w:spacing w:before="120" w:after="120"/>
        <w:ind w:firstLine="720"/>
        <w:jc w:val="both"/>
        <w:rPr>
          <w:sz w:val="28"/>
          <w:szCs w:val="28"/>
          <w:lang w:val="nl-NL"/>
        </w:rPr>
      </w:pPr>
      <w:r>
        <w:rPr>
          <w:sz w:val="28"/>
          <w:szCs w:val="28"/>
          <w:lang w:val="nl-NL"/>
        </w:rPr>
        <w:t xml:space="preserve">- </w:t>
      </w:r>
      <w:r w:rsidRPr="006842E3">
        <w:rPr>
          <w:sz w:val="28"/>
          <w:szCs w:val="28"/>
          <w:lang w:val="nl-NL"/>
        </w:rPr>
        <w:t>Luật người lao động Việt Nam đi làm việc ở nước ngoài theo hợp đồ</w:t>
      </w:r>
      <w:r>
        <w:rPr>
          <w:sz w:val="28"/>
          <w:szCs w:val="28"/>
          <w:lang w:val="nl-NL"/>
        </w:rPr>
        <w:t>ng số 72/2006/QH11 ngày 29/</w:t>
      </w:r>
      <w:r w:rsidRPr="006842E3">
        <w:rPr>
          <w:sz w:val="28"/>
          <w:szCs w:val="28"/>
          <w:lang w:val="nl-NL"/>
        </w:rPr>
        <w:t>11</w:t>
      </w:r>
      <w:r>
        <w:rPr>
          <w:sz w:val="28"/>
          <w:szCs w:val="28"/>
          <w:lang w:val="nl-NL"/>
        </w:rPr>
        <w:t>/</w:t>
      </w:r>
      <w:r w:rsidRPr="006842E3">
        <w:rPr>
          <w:sz w:val="28"/>
          <w:szCs w:val="28"/>
          <w:lang w:val="nl-NL"/>
        </w:rPr>
        <w:t>2006</w:t>
      </w:r>
      <w:r>
        <w:rPr>
          <w:sz w:val="28"/>
          <w:szCs w:val="28"/>
          <w:lang w:val="nl-NL"/>
        </w:rPr>
        <w:t xml:space="preserve"> của Quốc hội;</w:t>
      </w:r>
    </w:p>
    <w:p w:rsidR="00F36380" w:rsidRPr="00963C1B" w:rsidRDefault="00F36380" w:rsidP="00F36380">
      <w:pPr>
        <w:spacing w:before="120" w:after="120"/>
        <w:ind w:firstLine="720"/>
        <w:jc w:val="both"/>
        <w:rPr>
          <w:sz w:val="28"/>
          <w:szCs w:val="28"/>
          <w:lang w:val="nl-NL"/>
        </w:rPr>
      </w:pPr>
      <w:r w:rsidRPr="00963C1B">
        <w:rPr>
          <w:sz w:val="28"/>
          <w:szCs w:val="28"/>
          <w:lang w:val="nl-NL"/>
        </w:rPr>
        <w:t>- Nghị định số 78/2002/NĐ-CP ngày 04/10/2002 của Chính phủ về tín dụng đối với người nghèo và các đối tượng chinh sách khác;</w:t>
      </w:r>
    </w:p>
    <w:p w:rsidR="00F36380" w:rsidRPr="00963C1B" w:rsidRDefault="00F36380" w:rsidP="00F36380">
      <w:pPr>
        <w:spacing w:before="120" w:after="120"/>
        <w:ind w:firstLine="720"/>
        <w:jc w:val="both"/>
        <w:rPr>
          <w:sz w:val="28"/>
          <w:szCs w:val="28"/>
          <w:lang w:val="nl-NL"/>
        </w:rPr>
      </w:pPr>
      <w:r w:rsidRPr="00963C1B">
        <w:rPr>
          <w:sz w:val="28"/>
          <w:szCs w:val="28"/>
          <w:lang w:val="nl-NL"/>
        </w:rPr>
        <w:t>- Nghị định</w:t>
      </w:r>
      <w:r>
        <w:rPr>
          <w:sz w:val="28"/>
          <w:szCs w:val="28"/>
          <w:lang w:val="nl-NL"/>
        </w:rPr>
        <w:t xml:space="preserve"> số</w:t>
      </w:r>
      <w:r w:rsidRPr="00963C1B">
        <w:rPr>
          <w:sz w:val="28"/>
          <w:szCs w:val="28"/>
          <w:lang w:val="nl-NL"/>
        </w:rPr>
        <w:t xml:space="preserve"> 61/2015/NĐ-CP ngày 09/7/2015 của Chính phủ về quy định về chính sách hỗ trợ tạo việc làm và quỹ quốc gia về việc làm;</w:t>
      </w:r>
    </w:p>
    <w:p w:rsidR="00F36380" w:rsidRDefault="00F36380" w:rsidP="00F36380">
      <w:pPr>
        <w:spacing w:before="120" w:after="120"/>
        <w:ind w:firstLine="720"/>
        <w:jc w:val="both"/>
        <w:rPr>
          <w:sz w:val="28"/>
          <w:szCs w:val="28"/>
          <w:lang w:val="nl-NL"/>
        </w:rPr>
      </w:pPr>
      <w:r w:rsidRPr="00963C1B">
        <w:rPr>
          <w:sz w:val="28"/>
          <w:szCs w:val="28"/>
          <w:lang w:val="nl-NL"/>
        </w:rPr>
        <w:t>- Nghị đị</w:t>
      </w:r>
      <w:r>
        <w:rPr>
          <w:sz w:val="28"/>
          <w:szCs w:val="28"/>
          <w:lang w:val="nl-NL"/>
        </w:rPr>
        <w:t xml:space="preserve">nh số </w:t>
      </w:r>
      <w:r w:rsidRPr="00963C1B">
        <w:rPr>
          <w:sz w:val="28"/>
          <w:szCs w:val="28"/>
          <w:lang w:val="nl-NL"/>
        </w:rPr>
        <w:t xml:space="preserve">74/2019/NĐ-CP ngày 23/9/2019 của Chính phủ về sửa đổi, bổ sung một số điều của Nghị định </w:t>
      </w:r>
      <w:r>
        <w:rPr>
          <w:sz w:val="28"/>
          <w:szCs w:val="28"/>
          <w:lang w:val="nl-NL"/>
        </w:rPr>
        <w:t xml:space="preserve">số </w:t>
      </w:r>
      <w:r w:rsidRPr="00963C1B">
        <w:rPr>
          <w:sz w:val="28"/>
          <w:szCs w:val="28"/>
          <w:lang w:val="nl-NL"/>
        </w:rPr>
        <w:t>61/2015/NĐ-CP ngày 09/7/2015 của Chính phủ quy định về chính sách h</w:t>
      </w:r>
      <w:r>
        <w:rPr>
          <w:sz w:val="28"/>
          <w:szCs w:val="28"/>
          <w:lang w:val="nl-NL"/>
        </w:rPr>
        <w:t>ỗ</w:t>
      </w:r>
      <w:r w:rsidRPr="00963C1B">
        <w:rPr>
          <w:sz w:val="28"/>
          <w:szCs w:val="28"/>
          <w:lang w:val="nl-NL"/>
        </w:rPr>
        <w:t xml:space="preserve"> trợ tạo việc làm và Quỹ quốc gia về </w:t>
      </w:r>
      <w:r>
        <w:rPr>
          <w:sz w:val="28"/>
          <w:szCs w:val="28"/>
          <w:lang w:val="nl-NL"/>
        </w:rPr>
        <w:t xml:space="preserve">              </w:t>
      </w:r>
      <w:r w:rsidRPr="00963C1B">
        <w:rPr>
          <w:sz w:val="28"/>
          <w:szCs w:val="28"/>
          <w:lang w:val="nl-NL"/>
        </w:rPr>
        <w:t xml:space="preserve">việc làm; </w:t>
      </w:r>
    </w:p>
    <w:p w:rsidR="00F36380" w:rsidRPr="00963C1B" w:rsidRDefault="00F36380" w:rsidP="00F36380">
      <w:pPr>
        <w:spacing w:before="120" w:after="120"/>
        <w:ind w:firstLine="720"/>
        <w:jc w:val="both"/>
        <w:rPr>
          <w:sz w:val="28"/>
          <w:szCs w:val="28"/>
          <w:lang w:val="nl-NL"/>
        </w:rPr>
      </w:pPr>
      <w:r>
        <w:rPr>
          <w:sz w:val="28"/>
          <w:szCs w:val="28"/>
          <w:lang w:val="nl-NL"/>
        </w:rPr>
        <w:t xml:space="preserve">- </w:t>
      </w:r>
      <w:r w:rsidRPr="006842E3">
        <w:rPr>
          <w:sz w:val="28"/>
          <w:szCs w:val="28"/>
          <w:lang w:val="nl-NL"/>
        </w:rPr>
        <w:t>Nghị quyết</w:t>
      </w:r>
      <w:r>
        <w:rPr>
          <w:sz w:val="28"/>
          <w:szCs w:val="28"/>
          <w:lang w:val="nl-NL"/>
        </w:rPr>
        <w:t xml:space="preserve"> số </w:t>
      </w:r>
      <w:r w:rsidRPr="006842E3">
        <w:rPr>
          <w:sz w:val="28"/>
          <w:szCs w:val="28"/>
          <w:lang w:val="nl-NL"/>
        </w:rPr>
        <w:t>30a/2008/NQ-CP ngày 29</w:t>
      </w:r>
      <w:r>
        <w:rPr>
          <w:sz w:val="28"/>
          <w:szCs w:val="28"/>
          <w:lang w:val="nl-NL"/>
        </w:rPr>
        <w:t>/</w:t>
      </w:r>
      <w:r w:rsidRPr="006842E3">
        <w:rPr>
          <w:sz w:val="28"/>
          <w:szCs w:val="28"/>
          <w:lang w:val="nl-NL"/>
        </w:rPr>
        <w:t>12</w:t>
      </w:r>
      <w:r>
        <w:rPr>
          <w:sz w:val="28"/>
          <w:szCs w:val="28"/>
          <w:lang w:val="nl-NL"/>
        </w:rPr>
        <w:t>/</w:t>
      </w:r>
      <w:r w:rsidRPr="006842E3">
        <w:rPr>
          <w:sz w:val="28"/>
          <w:szCs w:val="28"/>
          <w:lang w:val="nl-NL"/>
        </w:rPr>
        <w:t>2008 của Chính phủ về chương trình giảm nghèo nhanh, bền vững đối với 61 huyện nghèo;</w:t>
      </w:r>
      <w:r w:rsidRPr="00963C1B">
        <w:rPr>
          <w:sz w:val="28"/>
          <w:szCs w:val="28"/>
          <w:lang w:val="nl-NL"/>
        </w:rPr>
        <w:t xml:space="preserve"> </w:t>
      </w:r>
    </w:p>
    <w:p w:rsidR="00F36380" w:rsidRPr="00963C1B" w:rsidRDefault="00F36380" w:rsidP="00F36380">
      <w:pPr>
        <w:spacing w:before="120" w:after="120"/>
        <w:ind w:firstLine="720"/>
        <w:jc w:val="both"/>
        <w:rPr>
          <w:sz w:val="28"/>
          <w:szCs w:val="28"/>
          <w:lang w:val="nl-NL"/>
        </w:rPr>
      </w:pPr>
      <w:r w:rsidRPr="00963C1B">
        <w:rPr>
          <w:sz w:val="28"/>
          <w:szCs w:val="28"/>
          <w:lang w:val="nl-NL"/>
        </w:rPr>
        <w:t xml:space="preserve">- Quyết định </w:t>
      </w:r>
      <w:r>
        <w:rPr>
          <w:sz w:val="28"/>
          <w:szCs w:val="28"/>
          <w:lang w:val="nl-NL"/>
        </w:rPr>
        <w:t xml:space="preserve">số </w:t>
      </w:r>
      <w:r w:rsidRPr="00963C1B">
        <w:rPr>
          <w:sz w:val="28"/>
          <w:szCs w:val="28"/>
          <w:lang w:val="nl-NL"/>
        </w:rPr>
        <w:t>63/2015/QĐ-TTg ngày 10/12/2015 của Thủ tướng Chính phủ về chính sách hỗ trợ đào tạo nghề và giải quyết việc làm cho người lao động bị thu hồi đất;</w:t>
      </w:r>
    </w:p>
    <w:p w:rsidR="00F36380" w:rsidRPr="00963C1B" w:rsidRDefault="00F36380" w:rsidP="00F36380">
      <w:pPr>
        <w:spacing w:before="120" w:after="120"/>
        <w:ind w:firstLine="720"/>
        <w:jc w:val="both"/>
        <w:rPr>
          <w:sz w:val="28"/>
          <w:szCs w:val="28"/>
          <w:lang w:val="nl-NL"/>
        </w:rPr>
      </w:pPr>
      <w:r w:rsidRPr="00963C1B">
        <w:rPr>
          <w:sz w:val="28"/>
          <w:szCs w:val="28"/>
          <w:lang w:val="nl-NL"/>
        </w:rPr>
        <w:t>- Quyết định số 27/2019/QĐ-TTg ngày 09/9/2019 của Thủ tướng Ch</w:t>
      </w:r>
      <w:r>
        <w:rPr>
          <w:sz w:val="28"/>
          <w:szCs w:val="28"/>
          <w:lang w:val="nl-NL"/>
        </w:rPr>
        <w:t>í</w:t>
      </w:r>
      <w:r w:rsidRPr="00963C1B">
        <w:rPr>
          <w:sz w:val="28"/>
          <w:szCs w:val="28"/>
          <w:lang w:val="nl-NL"/>
        </w:rPr>
        <w:t>nh phủ về tín dụng đối với người lao động tại huyện nghèo đi làm việc ở nước ngoài theo hợp đồng đến năm 2020;</w:t>
      </w:r>
    </w:p>
    <w:p w:rsidR="00F36380" w:rsidRPr="00963C1B" w:rsidRDefault="00F36380" w:rsidP="00F36380">
      <w:pPr>
        <w:spacing w:before="120" w:after="120"/>
        <w:ind w:firstLine="720"/>
        <w:jc w:val="both"/>
        <w:rPr>
          <w:sz w:val="28"/>
          <w:szCs w:val="28"/>
          <w:lang w:val="nl-NL"/>
        </w:rPr>
      </w:pPr>
      <w:r w:rsidRPr="00963C1B">
        <w:rPr>
          <w:sz w:val="28"/>
          <w:szCs w:val="28"/>
          <w:lang w:val="nl-NL"/>
        </w:rPr>
        <w:t>- Văn bản số 7886/NHCS-TDNN ngày 24/10/2019 của Tổng Giám đốc NHCSXH hướng dẫn nghiệp vụ cho vay đối với người lao động đi làm việc ở nước ngoài theo hợp đồng.</w:t>
      </w:r>
    </w:p>
    <w:p w:rsidR="00076C77" w:rsidRPr="00F36380" w:rsidRDefault="00076C77" w:rsidP="00F36380"/>
    <w:sectPr w:rsidR="00076C77" w:rsidRPr="00F36380" w:rsidSect="00FF60FA">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800" w:rsidRDefault="00BE6800" w:rsidP="00C2512A">
      <w:r>
        <w:separator/>
      </w:r>
    </w:p>
  </w:endnote>
  <w:endnote w:type="continuationSeparator" w:id="0">
    <w:p w:rsidR="00BE6800" w:rsidRDefault="00BE6800" w:rsidP="00C251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2220420"/>
      <w:docPartObj>
        <w:docPartGallery w:val="Page Numbers (Bottom of Page)"/>
        <w:docPartUnique/>
      </w:docPartObj>
    </w:sdtPr>
    <w:sdtContent>
      <w:p w:rsidR="00AC3373" w:rsidRDefault="00AC3373">
        <w:pPr>
          <w:pStyle w:val="Footer"/>
          <w:jc w:val="right"/>
        </w:pPr>
        <w:fldSimple w:instr=" PAGE   \* MERGEFORMAT ">
          <w:r>
            <w:rPr>
              <w:noProof/>
            </w:rPr>
            <w:t>1</w:t>
          </w:r>
        </w:fldSimple>
      </w:p>
    </w:sdtContent>
  </w:sdt>
  <w:p w:rsidR="00C2512A" w:rsidRDefault="00C251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800" w:rsidRDefault="00BE6800" w:rsidP="00C2512A">
      <w:r>
        <w:separator/>
      </w:r>
    </w:p>
  </w:footnote>
  <w:footnote w:type="continuationSeparator" w:id="0">
    <w:p w:rsidR="00BE6800" w:rsidRDefault="00BE6800" w:rsidP="00C251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8269C"/>
    <w:rsid w:val="00072ED1"/>
    <w:rsid w:val="00076C77"/>
    <w:rsid w:val="00422FE4"/>
    <w:rsid w:val="00AC3373"/>
    <w:rsid w:val="00BE6800"/>
    <w:rsid w:val="00C2512A"/>
    <w:rsid w:val="00E20A47"/>
    <w:rsid w:val="00E82634"/>
    <w:rsid w:val="00E8269C"/>
    <w:rsid w:val="00F36380"/>
    <w:rsid w:val="00FF6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6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269C"/>
    <w:pPr>
      <w:spacing w:after="120"/>
    </w:pPr>
  </w:style>
  <w:style w:type="character" w:customStyle="1" w:styleId="BodyTextChar">
    <w:name w:val="Body Text Char"/>
    <w:basedOn w:val="DefaultParagraphFont"/>
    <w:link w:val="BodyText"/>
    <w:rsid w:val="00E8269C"/>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2512A"/>
    <w:pPr>
      <w:tabs>
        <w:tab w:val="center" w:pos="4680"/>
        <w:tab w:val="right" w:pos="9360"/>
      </w:tabs>
    </w:pPr>
  </w:style>
  <w:style w:type="character" w:customStyle="1" w:styleId="HeaderChar">
    <w:name w:val="Header Char"/>
    <w:basedOn w:val="DefaultParagraphFont"/>
    <w:link w:val="Header"/>
    <w:uiPriority w:val="99"/>
    <w:semiHidden/>
    <w:rsid w:val="00C251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512A"/>
    <w:pPr>
      <w:tabs>
        <w:tab w:val="center" w:pos="4680"/>
        <w:tab w:val="right" w:pos="9360"/>
      </w:tabs>
    </w:pPr>
  </w:style>
  <w:style w:type="character" w:customStyle="1" w:styleId="FooterChar">
    <w:name w:val="Footer Char"/>
    <w:basedOn w:val="DefaultParagraphFont"/>
    <w:link w:val="Footer"/>
    <w:uiPriority w:val="99"/>
    <w:rsid w:val="00C2512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906395-10C7-45CA-9CEB-487971C9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4</cp:revision>
  <dcterms:created xsi:type="dcterms:W3CDTF">2019-11-13T07:01:00Z</dcterms:created>
  <dcterms:modified xsi:type="dcterms:W3CDTF">2019-11-14T08:53:00Z</dcterms:modified>
</cp:coreProperties>
</file>